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B3A76" w14:textId="2FE44D80" w:rsidR="000E04DC" w:rsidRPr="000E04DC" w:rsidRDefault="000E04DC" w:rsidP="000E04DC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</w:t>
      </w: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 xml:space="preserve">ANCO DE PREGUNTAS </w:t>
      </w:r>
    </w:p>
    <w:p w14:paraId="2C5219FC" w14:textId="77777777" w:rsidR="000E04DC" w:rsidRDefault="000E04DC" w:rsidP="000E04DC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22222"/>
          <w:sz w:val="24"/>
          <w:szCs w:val="24"/>
          <w:lang w:eastAsia="es-CO"/>
        </w:rPr>
      </w:pPr>
    </w:p>
    <w:p w14:paraId="765EB8D3" w14:textId="5398E9E7" w:rsidR="000E04DC" w:rsidRPr="000E04DC" w:rsidRDefault="000E04DC" w:rsidP="000E04DC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b/>
          <w:bCs/>
          <w:color w:val="222222"/>
          <w:sz w:val="24"/>
          <w:szCs w:val="24"/>
          <w:lang w:eastAsia="es-CO"/>
        </w:rPr>
        <w:t>RESOLUCIÓN 003842 DE 2022 – MINISTERIO DE EDUCACIÓN NACIONAL</w:t>
      </w:r>
    </w:p>
    <w:p w14:paraId="2AE56F83" w14:textId="5C9DFC81" w:rsidR="000E04DC" w:rsidRDefault="000E04DC" w:rsidP="000E04DC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b/>
          <w:bCs/>
          <w:color w:val="222222"/>
          <w:sz w:val="24"/>
          <w:szCs w:val="24"/>
          <w:lang w:eastAsia="es-CO"/>
        </w:rPr>
        <w:t>Manual de Funciones, Requisitos y Competencias para Cargos Docentes y Directivos Docentes</w:t>
      </w:r>
    </w:p>
    <w:p w14:paraId="33ECC678" w14:textId="1D86A8C3" w:rsidR="00884C7F" w:rsidRDefault="00884C7F" w:rsidP="000E04DC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22222"/>
          <w:sz w:val="24"/>
          <w:szCs w:val="24"/>
          <w:lang w:eastAsia="es-CO"/>
        </w:rPr>
      </w:pPr>
    </w:p>
    <w:p w14:paraId="23D2B0F4" w14:textId="77777777" w:rsidR="00884C7F" w:rsidRPr="000E04DC" w:rsidRDefault="00884C7F" w:rsidP="00884C7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Orientaciones para el uso del banco:</w:t>
      </w:r>
    </w:p>
    <w:p w14:paraId="64DB3C95" w14:textId="77777777" w:rsidR="00884C7F" w:rsidRPr="000E04DC" w:rsidRDefault="00884C7F" w:rsidP="00884C7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9B005F5" w14:textId="77777777" w:rsidR="00884C7F" w:rsidRPr="000E04DC" w:rsidRDefault="00884C7F" w:rsidP="00884C7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Las preguntas evalúan los siguientes ejes temáticos de la Resolución 003842 de 2022:</w:t>
      </w:r>
    </w:p>
    <w:p w14:paraId="00E15C14" w14:textId="77777777" w:rsidR="00884C7F" w:rsidRPr="000E04DC" w:rsidRDefault="00884C7F" w:rsidP="00884C7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0961719" w14:textId="77777777" w:rsidR="00884C7F" w:rsidRPr="000E04DC" w:rsidRDefault="00884C7F" w:rsidP="00884C7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· Estructura general y componentes</w:t>
      </w:r>
    </w:p>
    <w:p w14:paraId="7900FDE2" w14:textId="77777777" w:rsidR="00884C7F" w:rsidRPr="000E04DC" w:rsidRDefault="00884C7F" w:rsidP="00884C7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· Naturaleza, propósito y funciones de cada cargo</w:t>
      </w:r>
    </w:p>
    <w:p w14:paraId="3618D0AC" w14:textId="77777777" w:rsidR="00884C7F" w:rsidRPr="000E04DC" w:rsidRDefault="00884C7F" w:rsidP="00884C7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· Competencias funcionales y comportamentales</w:t>
      </w:r>
    </w:p>
    <w:p w14:paraId="710A1CD7" w14:textId="77777777" w:rsidR="00884C7F" w:rsidRPr="000E04DC" w:rsidRDefault="00884C7F" w:rsidP="00884C7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· Niveles de dominio competencial</w:t>
      </w:r>
    </w:p>
    <w:p w14:paraId="2C015373" w14:textId="77777777" w:rsidR="00884C7F" w:rsidRPr="000E04DC" w:rsidRDefault="00884C7F" w:rsidP="00884C7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· Requisitos de formación y experiencia</w:t>
      </w:r>
    </w:p>
    <w:p w14:paraId="49EB399E" w14:textId="77777777" w:rsidR="00884C7F" w:rsidRPr="000E04DC" w:rsidRDefault="00884C7F" w:rsidP="00884C7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· Valores del servidor público</w:t>
      </w:r>
    </w:p>
    <w:p w14:paraId="600E503E" w14:textId="77777777" w:rsidR="00884C7F" w:rsidRPr="000E04DC" w:rsidRDefault="00884C7F" w:rsidP="00884C7F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· Gestión escolar en sus cuatro áreas</w:t>
      </w:r>
    </w:p>
    <w:p w14:paraId="5204F909" w14:textId="77777777" w:rsidR="00884C7F" w:rsidRPr="000E04DC" w:rsidRDefault="00884C7F" w:rsidP="00884C7F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222222"/>
          <w:sz w:val="24"/>
          <w:szCs w:val="24"/>
          <w:lang w:eastAsia="es-CO"/>
        </w:rPr>
      </w:pPr>
    </w:p>
    <w:p w14:paraId="3EF3CDF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316528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1</w:t>
      </w:r>
    </w:p>
    <w:p w14:paraId="4A690C4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Interpretativa</w:t>
      </w:r>
    </w:p>
    <w:p w14:paraId="3B09476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Estructura del manual de funciones</w:t>
      </w:r>
    </w:p>
    <w:p w14:paraId="6E05100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34600E4" w14:textId="1E73DD78" w:rsidR="000E04DC" w:rsidRPr="000E04DC" w:rsidRDefault="000E04DC" w:rsidP="000E04DC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1. </w:t>
      </w: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establece que la estructura del manual específico de funciones y competencias laborales para los empleos de la planta de personal docente y directivo docente se organiza en varios componentes. Uno de ellos contiene "la misión del empleo y las funciones esenciales". Este componente se denomina:</w:t>
      </w:r>
    </w:p>
    <w:p w14:paraId="3F9D04F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05D4654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Perfil del cargo.</w:t>
      </w:r>
    </w:p>
    <w:p w14:paraId="403E1DB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Propósito principal.</w:t>
      </w:r>
    </w:p>
    <w:p w14:paraId="2A062BC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Descripción de competencias.</w:t>
      </w:r>
    </w:p>
    <w:p w14:paraId="49C948C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Requisitos de formación académica.</w:t>
      </w:r>
    </w:p>
    <w:p w14:paraId="49F9E6F0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1A1932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2</w:t>
      </w:r>
    </w:p>
    <w:p w14:paraId="4E97562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Argumentativa</w:t>
      </w:r>
    </w:p>
    <w:p w14:paraId="1ED0C9D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Naturaleza de los cargos directivos docentes</w:t>
      </w:r>
    </w:p>
    <w:p w14:paraId="4ADD303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28FEE19" w14:textId="7DB76FAD" w:rsidR="000E04DC" w:rsidRPr="000E04DC" w:rsidRDefault="000E04DC" w:rsidP="000E04DC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2. </w:t>
      </w: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De acuerdo con la Resolución 003842 de 2022, los cargos de rector y director rural se consideran de naturaleza directiva. Un aspirante a un concurso de méritos sostiene que estos cargos son exclusivamente académicos. Según la norma, esta afirmación es:</w:t>
      </w:r>
    </w:p>
    <w:p w14:paraId="06AE046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CECD78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Correcta, porque su función principal es pedagógica y curricular.</w:t>
      </w:r>
    </w:p>
    <w:p w14:paraId="0514977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Incorrecta, porque la resolución los clasifica como cargos de dirección y administración educativa con responsabilidad sobre la prestación del servicio.</w:t>
      </w:r>
    </w:p>
    <w:p w14:paraId="020409D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lastRenderedPageBreak/>
        <w:t>C. Correcta, porque los rectores no manejan recursos financieros de la institución.</w:t>
      </w:r>
    </w:p>
    <w:p w14:paraId="6FF9A9B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Incorrecta, porque los cargos directivos son únicamente los del nivel central del Ministerio.</w:t>
      </w:r>
    </w:p>
    <w:p w14:paraId="57F07E9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1C0F017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3</w:t>
      </w:r>
    </w:p>
    <w:p w14:paraId="06B869C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Interpretativa</w:t>
      </w:r>
    </w:p>
    <w:p w14:paraId="6BBFDE6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Competencias funcionales</w:t>
      </w:r>
    </w:p>
    <w:p w14:paraId="3AC4C63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9F5759D" w14:textId="3CB5A3C3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3. </w:t>
      </w: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define las competencias funcionales como la capacidad para aplicar conocimientos, habilidades y destrezas en el desempeño laboral. Dentro del nivel de dominio "Aplicación", se espera que el docente o directivo:</w:t>
      </w:r>
    </w:p>
    <w:p w14:paraId="48ADDA0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0914DA0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Recuerde información básica sobre pedagogía.</w:t>
      </w:r>
    </w:p>
    <w:p w14:paraId="715BD73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Analice críticamente teorías educativas contemporáneas.</w:t>
      </w:r>
    </w:p>
    <w:p w14:paraId="6B5CBFA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Utilice el conocimiento en situaciones laborales concretas y resuelva problemas del contexto.</w:t>
      </w:r>
    </w:p>
    <w:p w14:paraId="603280E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Evalúe y proponga nuevas políticas educativas institucionales.</w:t>
      </w:r>
    </w:p>
    <w:p w14:paraId="0C88002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0CADB91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4</w:t>
      </w:r>
    </w:p>
    <w:p w14:paraId="7FA2DB6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Propositiva</w:t>
      </w:r>
    </w:p>
    <w:p w14:paraId="25C8112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Funciones del rector</w:t>
      </w:r>
    </w:p>
    <w:p w14:paraId="0745EBA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06DC573" w14:textId="6A8F4EA3" w:rsidR="000E04DC" w:rsidRPr="000E04DC" w:rsidRDefault="00212F52" w:rsidP="00212F5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4.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Según la Resolución 003842 de 2022, una de las funciones esenciales del rector es "Dirigir la planeación institucional y la formulación del Plan de Mejoramiento Institucional". Un rector que busca cumplir cabalmente con esta función debe:</w:t>
      </w:r>
    </w:p>
    <w:p w14:paraId="2E3CA29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735940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Delegar completamente esta tarea al consejo académico sin su intervención.</w:t>
      </w:r>
    </w:p>
    <w:p w14:paraId="0D7DAED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Liderar el proceso de autoevaluación institucional articulando los resultados con el PMI y el PEI.</w:t>
      </w:r>
    </w:p>
    <w:p w14:paraId="29A901B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Limitarse a archivar el documento del PMI una vez sea aprobado por la Secretaría.</w:t>
      </w:r>
    </w:p>
    <w:p w14:paraId="53B479C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Contratar un asesor externo para que elabore el plan sin participación de la comunidad educativa.</w:t>
      </w:r>
    </w:p>
    <w:p w14:paraId="4DB0205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1A1A64D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5</w:t>
      </w:r>
    </w:p>
    <w:p w14:paraId="019C1DE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Interpretativa</w:t>
      </w:r>
    </w:p>
    <w:p w14:paraId="5D33A91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Requisitos para directivos docentes</w:t>
      </w:r>
    </w:p>
    <w:p w14:paraId="21EABB7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5267695" w14:textId="77777777" w:rsidR="000E04DC" w:rsidRPr="000E04DC" w:rsidRDefault="000E04DC" w:rsidP="00212F5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De acuerdo con la Resolución 003842 de 2022, para el cargo de Coordinador se exige título de licenciado en educación o profesional afín, además de experiencia docente mínima. ¿Cuál es la experiencia mínima requerida para este cargo?</w:t>
      </w:r>
    </w:p>
    <w:p w14:paraId="6FA00E5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A53F6A0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12 meses de experiencia docente.</w:t>
      </w:r>
    </w:p>
    <w:p w14:paraId="3229473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2 años de experiencia docente.</w:t>
      </w:r>
    </w:p>
    <w:p w14:paraId="749EFDA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4 años de experiencia docente.</w:t>
      </w:r>
    </w:p>
    <w:p w14:paraId="12769BC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lastRenderedPageBreak/>
        <w:t>D. No se exige experiencia docente, solo título profesional.</w:t>
      </w:r>
    </w:p>
    <w:p w14:paraId="6B42271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216156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6</w:t>
      </w:r>
    </w:p>
    <w:p w14:paraId="04412D5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Argumentativa</w:t>
      </w:r>
    </w:p>
    <w:p w14:paraId="537589F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Competencias comportamentales comunes</w:t>
      </w:r>
    </w:p>
    <w:p w14:paraId="5F3BCD3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143D4939" w14:textId="0915135E" w:rsidR="000E04DC" w:rsidRPr="000E04DC" w:rsidRDefault="00212F52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6.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establece las competencias comportamentales comunes a todos los servidores públicos. Un docente que permanentemente revisa sus prácticas pedagógicas, se autoevalúa y busca oportunidades de mejora continua está demostrando la competencia de:</w:t>
      </w:r>
    </w:p>
    <w:p w14:paraId="0E2EBBB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31E340A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Trabajo en equipo.</w:t>
      </w:r>
    </w:p>
    <w:p w14:paraId="763522B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Orientación al usuario y al ciudadano.</w:t>
      </w:r>
    </w:p>
    <w:p w14:paraId="6F816F3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Aprendizaje continuo.</w:t>
      </w:r>
    </w:p>
    <w:p w14:paraId="5395702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Compromiso con la organización.</w:t>
      </w:r>
    </w:p>
    <w:p w14:paraId="26FD08F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97CB96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7</w:t>
      </w:r>
    </w:p>
    <w:p w14:paraId="20E1827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Interpretativa</w:t>
      </w:r>
    </w:p>
    <w:p w14:paraId="0656746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Campo funcional de la docencia</w:t>
      </w:r>
    </w:p>
    <w:p w14:paraId="3DBC929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064FCE3F" w14:textId="16F347E1" w:rsidR="000E04DC" w:rsidRPr="000E04DC" w:rsidRDefault="00212F52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7.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organiza el campo funcional de los docentes en cuatro áreas de gestión. ¿Cuál de las siguientes NO corresponde a una de estas áreas?</w:t>
      </w:r>
    </w:p>
    <w:p w14:paraId="3EA80D3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010F2D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Gestión académica.</w:t>
      </w:r>
    </w:p>
    <w:p w14:paraId="3542055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Gestión administrativa y financiera institucional.</w:t>
      </w:r>
    </w:p>
    <w:p w14:paraId="40D3BA8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Gestión directiva.</w:t>
      </w:r>
    </w:p>
    <w:p w14:paraId="15A7209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Gestión de la comunidad.</w:t>
      </w:r>
    </w:p>
    <w:p w14:paraId="479AE58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9B4E5F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8</w:t>
      </w:r>
    </w:p>
    <w:p w14:paraId="0BE713E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Propositiva</w:t>
      </w:r>
    </w:p>
    <w:p w14:paraId="3AF2DF8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Funciones del docente orientador</w:t>
      </w:r>
    </w:p>
    <w:p w14:paraId="127625B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992D2D9" w14:textId="770F3EE2" w:rsidR="000E04DC" w:rsidRPr="000E04DC" w:rsidRDefault="00212F52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8.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Un docente orientador, según la Resolución 003842 de 2022, tiene entre sus funciones "Desarrollar estrategias de promoción de la convivencia escolar y prevención de violencias". Para implementar esta función en una institución con altos índices de conflicto escolar, la acción más pertinente es:</w:t>
      </w:r>
    </w:p>
    <w:p w14:paraId="70AFAD1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1E90388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Atender exclusivamente casos individuales en su oficina.</w:t>
      </w:r>
    </w:p>
    <w:p w14:paraId="1DD55F8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Diseñar e implementar un programa integral de habilidades socioemocionales que involucre a estudiantes, docentes y familias.</w:t>
      </w:r>
    </w:p>
    <w:p w14:paraId="1DBF42C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Suspender a los estudiantes involucrados en conflictos sin realizar intervención psicosocial.</w:t>
      </w:r>
    </w:p>
    <w:p w14:paraId="4D7243C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Limitar su intervención a remitir casos graves a entidades externas.</w:t>
      </w:r>
    </w:p>
    <w:p w14:paraId="339F27E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131EAED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lastRenderedPageBreak/>
        <w:t>PREGUNTA 9</w:t>
      </w:r>
    </w:p>
    <w:p w14:paraId="1B259DA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Argumentativa</w:t>
      </w:r>
    </w:p>
    <w:p w14:paraId="0D1D268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Propósito principal del docente de aula</w:t>
      </w:r>
    </w:p>
    <w:p w14:paraId="325C826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2039671" w14:textId="357A17DA" w:rsidR="000E04DC" w:rsidRPr="000E04DC" w:rsidRDefault="00212F52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9.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Según la Resolución 003842 de 2022, el propósito principal del docente de aula es "Desarrollar procesos de enseñanza-aprendizaje que garanticen la formación integral de los estudiantes". Un docente que se dedica exclusivamente a transmitir contenidos disciplinares sin considerar el desarrollo socioemocional:</w:t>
      </w:r>
    </w:p>
    <w:p w14:paraId="7EAF2B8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12639B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Cumple plenamente con el propósito principal definido en la resolución.</w:t>
      </w:r>
    </w:p>
    <w:p w14:paraId="52808FD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Incumple parcialmente, ya que la formación integral abarca dimensiones cognitivas, socioafectivas y ciudadanas.</w:t>
      </w:r>
    </w:p>
    <w:p w14:paraId="291C43E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Cumple, porque las competencias socioemocionales son responsabilidad exclusiva del orientador escolar.</w:t>
      </w:r>
    </w:p>
    <w:p w14:paraId="3C66430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Incumple, a menos que obtenga autorización del rector para omitir dicha dimensión.</w:t>
      </w:r>
    </w:p>
    <w:p w14:paraId="3A26F16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7DFBD5C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10</w:t>
      </w:r>
    </w:p>
    <w:p w14:paraId="41448C6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Interpretativa</w:t>
      </w:r>
    </w:p>
    <w:p w14:paraId="7DCB414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Niveles de dominio de competencias</w:t>
      </w:r>
    </w:p>
    <w:p w14:paraId="7994364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5F33ACD" w14:textId="1CBE441C" w:rsidR="000E04DC" w:rsidRPr="000E04DC" w:rsidRDefault="00212F52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10.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define cuatro niveles de dominio para las competencias: Básico, Aplicación, Análisis y Evaluación. El nivel "Análisis" se caracteriza por:</w:t>
      </w:r>
    </w:p>
    <w:p w14:paraId="1F23B1C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3768CB7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Recordar información y reproducirla fielmente.</w:t>
      </w:r>
    </w:p>
    <w:p w14:paraId="4A52140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Aplicar procedimientos estandarizados en situaciones conocidas.</w:t>
      </w:r>
    </w:p>
    <w:p w14:paraId="49D655A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Descomponer información, identificar relaciones, causas y efectos en contextos educativos complejos.</w:t>
      </w:r>
    </w:p>
    <w:p w14:paraId="3EA1126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Emitir juicios valorativos con base en criterios internos y externos para proponer mejoras.</w:t>
      </w:r>
    </w:p>
    <w:p w14:paraId="444CDE3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073A2E5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11</w:t>
      </w:r>
    </w:p>
    <w:p w14:paraId="5E10D550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Propositiva</w:t>
      </w:r>
    </w:p>
    <w:p w14:paraId="46D434C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Competencias del directivo docente - rector</w:t>
      </w:r>
    </w:p>
    <w:p w14:paraId="55F8B00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0859CD6" w14:textId="21CC2A51" w:rsidR="000E04DC" w:rsidRPr="000E04DC" w:rsidRDefault="00212F52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11.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establece como competencia funcional del rector "Gestión del talento humano". Un rector que asume por primera vez el cargo y encuentra desmotivación generalizada en el cuerpo docente debe:</w:t>
      </w:r>
    </w:p>
    <w:p w14:paraId="60DEA29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8108DC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Ignorar la situación y enfocarse exclusivamente en lo administrativo.</w:t>
      </w:r>
    </w:p>
    <w:p w14:paraId="0E1C5FC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Implementar procesos de reconocimiento, formación continua y evaluación formativa, articulados con el plan de desarrollo profesional docente.</w:t>
      </w:r>
    </w:p>
    <w:p w14:paraId="7193A750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Solicitar el traslado masivo de docentes a la Secretaría de Educación.</w:t>
      </w:r>
    </w:p>
    <w:p w14:paraId="4886AD9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lastRenderedPageBreak/>
        <w:t>D. Imponer sanciones disciplinarias como estrategia de presión para mejorar el desempeño.</w:t>
      </w:r>
    </w:p>
    <w:p w14:paraId="71BE215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BB1258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12</w:t>
      </w:r>
    </w:p>
    <w:p w14:paraId="05FABCD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Interpretativa</w:t>
      </w:r>
    </w:p>
    <w:p w14:paraId="7F2B282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Formación académica para docentes</w:t>
      </w:r>
    </w:p>
    <w:p w14:paraId="35AFFB7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3B4DFC63" w14:textId="6BEC6B43" w:rsidR="000E04DC" w:rsidRPr="000E04DC" w:rsidRDefault="00212F52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12.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Según la Resolución 003842 de 2022, para el cargo de docente de aula en educación básica primaria, ¿cuál es el requisito mínimo de formación académica?</w:t>
      </w:r>
    </w:p>
    <w:p w14:paraId="39D82FB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35AC545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Título de normalista superior.</w:t>
      </w:r>
    </w:p>
    <w:p w14:paraId="2F2BFF3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Título de licenciado en educación o profesional afín con programa de pedagogía.</w:t>
      </w:r>
    </w:p>
    <w:p w14:paraId="45EAE5F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Bachiller pedagógico con experiencia de 5 años.</w:t>
      </w:r>
    </w:p>
    <w:p w14:paraId="5F85917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Tecnólogo en educación infantil.</w:t>
      </w:r>
    </w:p>
    <w:p w14:paraId="222A86C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BAFAB8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13</w:t>
      </w:r>
    </w:p>
    <w:p w14:paraId="0D543FB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Argumentativa</w:t>
      </w:r>
    </w:p>
    <w:p w14:paraId="741D795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Competencias comportamentales específicas</w:t>
      </w:r>
    </w:p>
    <w:p w14:paraId="29C4F65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042B4BA4" w14:textId="4B8C7C0E" w:rsidR="000E04DC" w:rsidRPr="000E04DC" w:rsidRDefault="00212F52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13.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define competencias comportamentales específicas para el sector educativo. Un docente que frente a una reforma curricular inesperada mantiene una actitud positiva, adapta sus metodologías y busca alternativas creativas está evidenciando:</w:t>
      </w:r>
    </w:p>
    <w:p w14:paraId="0C017280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E925A8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Negociación y mediación.</w:t>
      </w:r>
    </w:p>
    <w:p w14:paraId="3FA72E6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Adaptación al cambio.</w:t>
      </w:r>
    </w:p>
    <w:p w14:paraId="0BAC04F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Liderazgo pedagógico.</w:t>
      </w:r>
    </w:p>
    <w:p w14:paraId="6146CED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Comunicación asertiva.</w:t>
      </w:r>
    </w:p>
    <w:p w14:paraId="7479216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3A4399F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14</w:t>
      </w:r>
    </w:p>
    <w:p w14:paraId="4E77A16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Interpretativa</w:t>
      </w:r>
    </w:p>
    <w:p w14:paraId="5E78D1F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Funciones del coordinador</w:t>
      </w:r>
    </w:p>
    <w:p w14:paraId="5C1C359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13FDC09" w14:textId="5738D970" w:rsidR="000E04DC" w:rsidRPr="000E04DC" w:rsidRDefault="00212F52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14.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De acuerdo con la Resolución 003842 de 2022, es función esencial del coordinador:</w:t>
      </w:r>
    </w:p>
    <w:p w14:paraId="49E90F60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0CFFA20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Representar legalmente a la institución educativa.</w:t>
      </w:r>
    </w:p>
    <w:p w14:paraId="45F6C8D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Administrar el Fondo de Servicios Educativos.</w:t>
      </w:r>
    </w:p>
    <w:p w14:paraId="2782EC9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Coordinar la ejecución del plan de estudios y los procesos de evaluación del aprendizaje.</w:t>
      </w:r>
    </w:p>
    <w:p w14:paraId="64BA4D1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Aprobar el Proyecto Educativo Institucional.</w:t>
      </w:r>
    </w:p>
    <w:p w14:paraId="5A2B6F9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46E737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15</w:t>
      </w:r>
    </w:p>
    <w:p w14:paraId="2C51698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Propositiva</w:t>
      </w:r>
    </w:p>
    <w:p w14:paraId="4A499E0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Gestión de la comunidad</w:t>
      </w:r>
    </w:p>
    <w:p w14:paraId="054071C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14597CBE" w14:textId="607C7764" w:rsidR="000E04DC" w:rsidRPr="000E04DC" w:rsidRDefault="00212F52" w:rsidP="00212F5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15.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establece que el docente debe "Promover la participación de las familias y la comunidad en los procesos educativos". Una estrategia coherente con esta función en un contexto rural disperso es:</w:t>
      </w:r>
    </w:p>
    <w:p w14:paraId="4813474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6A19EB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Realizar reuniones obligatorias en la cabecera municipal sin considerar las distancias.</w:t>
      </w:r>
    </w:p>
    <w:p w14:paraId="2151E5D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Implementar estrategias de escuela de familias itinerantes, adaptadas a las realidades culturales y geográficas del territorio.</w:t>
      </w:r>
    </w:p>
    <w:p w14:paraId="5DEB0E0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Comunicarse exclusivamente mediante circulares escritas enviadas con los estudiantes.</w:t>
      </w:r>
    </w:p>
    <w:p w14:paraId="1D86AAE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Exigir la presencia de los padres sin proponer alternativas para quienes trabajan.</w:t>
      </w:r>
    </w:p>
    <w:p w14:paraId="5256C01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5136B2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---</w:t>
      </w:r>
    </w:p>
    <w:p w14:paraId="350361C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DCA231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16</w:t>
      </w:r>
    </w:p>
    <w:p w14:paraId="2EB144D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Argumentativa</w:t>
      </w:r>
    </w:p>
    <w:p w14:paraId="61AA758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Evaluación de competencias</w:t>
      </w:r>
    </w:p>
    <w:p w14:paraId="636C515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D79CD33" w14:textId="107B3340" w:rsidR="000E04DC" w:rsidRPr="000E04DC" w:rsidRDefault="00212F52" w:rsidP="00212F5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16.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establece que la valoración final de las competencias en la evaluación de desempeño se clasifica en niveles: Sobresaliente, Satisfactorio, Mínimo satisfactorio y No satisfactorio. Un docente que obtiene "Mínimo satisfactorio" significa que:</w:t>
      </w:r>
    </w:p>
    <w:p w14:paraId="54C1FFC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317D945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Supera ampliamente los criterios de desempeño esperados.</w:t>
      </w:r>
    </w:p>
    <w:p w14:paraId="39B07F6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Cumple de manera aceptable con las funciones, aunque requiere mejoras puntuales.</w:t>
      </w:r>
    </w:p>
    <w:p w14:paraId="4315972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Presenta deficiencias graves que afectan la prestación del servicio.</w:t>
      </w:r>
    </w:p>
    <w:p w14:paraId="2E544DC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No puede continuar en el cargo y debe ser retirado del servicio inmediatamente.</w:t>
      </w:r>
    </w:p>
    <w:p w14:paraId="7338448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F140FC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17</w:t>
      </w:r>
    </w:p>
    <w:p w14:paraId="6FADCCB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Interpretativa</w:t>
      </w:r>
    </w:p>
    <w:p w14:paraId="79933B5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Estructura del manual</w:t>
      </w:r>
    </w:p>
    <w:p w14:paraId="2058F8C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104D1210" w14:textId="6B78D8F1" w:rsidR="000E04DC" w:rsidRPr="000E04DC" w:rsidRDefault="00546EC7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17.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establece que el manual de funciones se estructura en: Identificación del empleo, Área funcional, Propósito principal, Funciones esenciales, y un último componente que describe conocimientos, competencias comportamentales y valores. Este componente es:</w:t>
      </w:r>
    </w:p>
    <w:p w14:paraId="77BA978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C53D3D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Requisitos de estudio.</w:t>
      </w:r>
    </w:p>
    <w:p w14:paraId="46F3733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Perfil competencial.</w:t>
      </w:r>
    </w:p>
    <w:p w14:paraId="0497EC1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Experiencia laboral.</w:t>
      </w:r>
    </w:p>
    <w:p w14:paraId="5348B91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Alternativas de formación.</w:t>
      </w:r>
    </w:p>
    <w:p w14:paraId="27F0C06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7907B7D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18</w:t>
      </w:r>
    </w:p>
    <w:p w14:paraId="3825461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Propositiva</w:t>
      </w:r>
    </w:p>
    <w:p w14:paraId="08FED22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Inclusión educativa</w:t>
      </w:r>
    </w:p>
    <w:p w14:paraId="32D1B87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329E0525" w14:textId="5C93A4EC" w:rsidR="000E04DC" w:rsidRPr="000E04DC" w:rsidRDefault="00546EC7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18.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Una de las funciones esenciales del docente de aula, según la Resolución 003842 de 2022, es "Atender a la diversidad y promover la inclusión educativa". Un docente que recibe en su aula un estudiante con discapacidad visual debe:</w:t>
      </w:r>
    </w:p>
    <w:p w14:paraId="73382F7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D81A59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Solicitar su traslado inmediato a una institución especializada.</w:t>
      </w:r>
    </w:p>
    <w:p w14:paraId="01BAAF6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Ajustar su planeación pedagógica implementando los PIAR, diseñando materiales accesibles y articulándose con el docente de apoyo pedagógico.</w:t>
      </w:r>
    </w:p>
    <w:p w14:paraId="71E8E86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Exigir al estudiante que se adapte a las metodologías tradicionales sin ninguna modificación.</w:t>
      </w:r>
    </w:p>
    <w:p w14:paraId="0F2972C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Asignarle trabajos de menor complejidad para que no interfiera con el ritmo del grupo.</w:t>
      </w:r>
    </w:p>
    <w:p w14:paraId="4425B46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A91A0A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FCCE69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19</w:t>
      </w:r>
    </w:p>
    <w:p w14:paraId="62B6B9A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Interpretativa</w:t>
      </w:r>
    </w:p>
    <w:p w14:paraId="16FCCEC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Director rural</w:t>
      </w:r>
    </w:p>
    <w:p w14:paraId="7B9567F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DC2F12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Según la Resolución 003842 de 2022, el cargo de Director Rural se clasifica como un cargo de carácter:</w:t>
      </w:r>
    </w:p>
    <w:p w14:paraId="2AAA77C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8C2DF5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Docente de aula con funciones adicionales.</w:t>
      </w:r>
    </w:p>
    <w:p w14:paraId="1700089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Directivo docente, con responsabilidad sobre la prestación del servicio educativo en sedes rurales.</w:t>
      </w:r>
    </w:p>
    <w:p w14:paraId="7755805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Administrativo sin funciones pedagógicas.</w:t>
      </w:r>
    </w:p>
    <w:p w14:paraId="26293F0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Coordinador de programas de educación rural.</w:t>
      </w:r>
    </w:p>
    <w:p w14:paraId="1763DD0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3454CFB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20</w:t>
      </w:r>
    </w:p>
    <w:p w14:paraId="34B1704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Argumentativa</w:t>
      </w:r>
    </w:p>
    <w:p w14:paraId="162C401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Funciones del docente orientador</w:t>
      </w:r>
    </w:p>
    <w:p w14:paraId="3AA44B7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BF0C1AB" w14:textId="5FD1193E" w:rsidR="000E04DC" w:rsidRPr="000E04DC" w:rsidRDefault="00546EC7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20.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Un docente orientador afirma que su función es exclusivamente atender problemas disciplinarios. De acuerdo con la Resolución 003842 de 2022, esta concepción es:</w:t>
      </w:r>
    </w:p>
    <w:p w14:paraId="6E428CF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0A27DE3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Correcta, porque la orientación escolar se centra en la disciplina.</w:t>
      </w:r>
    </w:p>
    <w:p w14:paraId="3685AEA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Limitada, porque la resolución establece funciones de prevención, promoción del desarrollo humano integral, orientación vocacional y asesoría a la comunidad educativa.</w:t>
      </w:r>
    </w:p>
    <w:p w14:paraId="4189934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Correcta, si así lo dispone el rector en el manual de convivencia.</w:t>
      </w:r>
    </w:p>
    <w:p w14:paraId="55E50D5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Limitada, solo si hay psicólogos de apoyo en la institución.</w:t>
      </w:r>
    </w:p>
    <w:p w14:paraId="4F3DEC6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0DA2A22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21</w:t>
      </w:r>
    </w:p>
    <w:p w14:paraId="33348C7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Interpretativa</w:t>
      </w:r>
    </w:p>
    <w:p w14:paraId="01FE5FB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Experiencia profesional</w:t>
      </w:r>
    </w:p>
    <w:p w14:paraId="16AAD430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329AEDB6" w14:textId="37C664D1" w:rsidR="000E04DC" w:rsidRPr="000E04DC" w:rsidRDefault="00546EC7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lastRenderedPageBreak/>
        <w:t xml:space="preserve">21.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establece equivalencias para la experiencia profesional. ¿Cuál de las siguientes opciones puede ser considerada como experiencia profesional para un docente?</w:t>
      </w:r>
    </w:p>
    <w:p w14:paraId="7C9E396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D0D1FE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Únicamente el tiempo laborado en instituciones educativas oficiales.</w:t>
      </w:r>
    </w:p>
    <w:p w14:paraId="5B8DA19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El ejercicio profesional en establecimientos educativos oficiales y privados reconocidos, así como en entidades que desarrollen programas educativos.</w:t>
      </w:r>
    </w:p>
    <w:p w14:paraId="637CA19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Solamente los años posteriores a la obtención del título de licenciatura.</w:t>
      </w:r>
    </w:p>
    <w:p w14:paraId="3F506DE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Exclusivamente la experiencia adquirida en zonas rurales.</w:t>
      </w:r>
    </w:p>
    <w:p w14:paraId="0B962D4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7F5B14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22</w:t>
      </w:r>
    </w:p>
    <w:p w14:paraId="079F672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Propositiva</w:t>
      </w:r>
    </w:p>
    <w:p w14:paraId="09454C5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Gestión académica del coordinador</w:t>
      </w:r>
    </w:p>
    <w:p w14:paraId="428F55A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0FD63859" w14:textId="75250028" w:rsidR="000E04DC" w:rsidRPr="000E04DC" w:rsidRDefault="00546EC7" w:rsidP="00546EC7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22.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asigna al coordinador la función de "Coordinar la ejecución del plan de estudios y los procesos de evaluación del aprendizaje". Frente a resultados deficientes en pruebas externas, la acción más alineada con esta función es:</w:t>
      </w:r>
    </w:p>
    <w:p w14:paraId="283C5CC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EC07C8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Exigir a los docentes aumentar la cantidad de contenidos sin modificar estrategias.</w:t>
      </w:r>
    </w:p>
    <w:p w14:paraId="297674B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Liderar un proceso de análisis de resultados, revisión curricular participativa y acompañamiento pedagógico situado para mejorar las prácticas de aula.</w:t>
      </w:r>
    </w:p>
    <w:p w14:paraId="4068DF0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Culpar a los estudiantes y familias por los bajos resultados sin revisar procesos institucionales.</w:t>
      </w:r>
    </w:p>
    <w:p w14:paraId="124213F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Contratar cursos pre-ICFES externos como única estrategia de mejora.</w:t>
      </w:r>
    </w:p>
    <w:p w14:paraId="0C0502E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031CB2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23</w:t>
      </w:r>
    </w:p>
    <w:p w14:paraId="714B7AE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Interpretativa</w:t>
      </w:r>
    </w:p>
    <w:p w14:paraId="77B69A5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Valores del servidor público</w:t>
      </w:r>
    </w:p>
    <w:p w14:paraId="334B5B2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CF51B38" w14:textId="32D07EE6" w:rsidR="000E04DC" w:rsidRPr="000E04DC" w:rsidRDefault="00546EC7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23.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incorpora los valores del servidor público definidos en el Código de Integridad. ¿Cuál de los siguientes NO es uno de los valores establecidos en dicho código?</w:t>
      </w:r>
    </w:p>
    <w:p w14:paraId="12221FB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22695F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Honestidad.</w:t>
      </w:r>
    </w:p>
    <w:p w14:paraId="5D53848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Respeto.</w:t>
      </w:r>
    </w:p>
    <w:p w14:paraId="680F6B6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Competitividad.</w:t>
      </w:r>
    </w:p>
    <w:p w14:paraId="3297679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Compromiso.</w:t>
      </w:r>
    </w:p>
    <w:p w14:paraId="756EEA2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EB288A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24</w:t>
      </w:r>
    </w:p>
    <w:p w14:paraId="5230956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Argumentativa</w:t>
      </w:r>
    </w:p>
    <w:p w14:paraId="2CE16A10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Propósito principal del directivo rural</w:t>
      </w:r>
    </w:p>
    <w:p w14:paraId="5EAEBE2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70C0DB6A" w14:textId="73EFC442" w:rsidR="000E04DC" w:rsidRPr="000E04DC" w:rsidRDefault="00546EC7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24.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 xml:space="preserve">El propósito principal del director rural, según la Resolución 003842 de 2022, es "Garantizar la prestación del servicio educativo en sedes rurales". Un director rural que se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lastRenderedPageBreak/>
        <w:t>limita a funciones administrativas y descuida el acompañamiento pedagógico a los docentes de su sede:</w:t>
      </w:r>
    </w:p>
    <w:p w14:paraId="31AE732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0C83C27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Cumple plenamente, porque lo pedagógico corresponde a cada docente.</w:t>
      </w:r>
    </w:p>
    <w:p w14:paraId="35C8CE70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Incumple, porque su función integra la gestión directiva, administrativa, académica y comunitaria.</w:t>
      </w:r>
    </w:p>
    <w:p w14:paraId="73A46BC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Cumple, siempre que entregue informes administrativos oportunos a la Secretaría.</w:t>
      </w:r>
    </w:p>
    <w:p w14:paraId="05C7FAB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Incumple solo si hay quejas formales de los docentes.</w:t>
      </w:r>
    </w:p>
    <w:p w14:paraId="63E9887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3FC3FE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25</w:t>
      </w:r>
    </w:p>
    <w:p w14:paraId="0F2BE32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Propositiva</w:t>
      </w:r>
    </w:p>
    <w:p w14:paraId="21B6E48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Competencia de trabajo en equipo</w:t>
      </w:r>
    </w:p>
    <w:p w14:paraId="006ADFB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1F148DC7" w14:textId="0459676D" w:rsidR="000E04DC" w:rsidRPr="000E04DC" w:rsidRDefault="00546EC7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25.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define el trabajo en equipo como competencia comportamental. Un rector que desea fortalecer esta competencia en su institución debe:</w:t>
      </w:r>
    </w:p>
    <w:p w14:paraId="728FC42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10655F6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Obligar a los docentes a trabajar en grupo sin objetivos claros.</w:t>
      </w:r>
    </w:p>
    <w:p w14:paraId="1C0ACAD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Conformar comunidades de aprendizaje, distribuir responsabilidades según fortalezas individuales y establecer metas colectivas con seguimiento periódico.</w:t>
      </w:r>
    </w:p>
    <w:p w14:paraId="65155A3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Suprimir toda forma de trabajo individual en la institución.</w:t>
      </w:r>
    </w:p>
    <w:p w14:paraId="7F322F2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Asignar todas las responsabilidades a un solo equipo para evitar conflictos.</w:t>
      </w:r>
    </w:p>
    <w:p w14:paraId="434859E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702FB5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26</w:t>
      </w:r>
    </w:p>
    <w:p w14:paraId="387035E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Interpretativa</w:t>
      </w:r>
    </w:p>
    <w:p w14:paraId="43D1CDB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Competencias funcionales del docente</w:t>
      </w:r>
    </w:p>
    <w:p w14:paraId="62CCDE2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873A315" w14:textId="7FB88B3B" w:rsidR="000E04DC" w:rsidRPr="000E04DC" w:rsidRDefault="00546EC7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26.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establece competencias funcionales para el docente de aula. La competencia "Planeación pedagógica" se refiere a:</w:t>
      </w:r>
    </w:p>
    <w:p w14:paraId="374454D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37696E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La capacidad de improvisar clases sin preparación previa.</w:t>
      </w:r>
    </w:p>
    <w:p w14:paraId="07876ED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La organización sistemática de los procesos de enseñanza, aprendizaje y evaluación, considerando el contexto, los referentes curriculares y las características de los estudiantes.</w:t>
      </w:r>
    </w:p>
    <w:p w14:paraId="71B2EE10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La habilidad para llenar formatos institucionales sin contenido pedagógico.</w:t>
      </w:r>
    </w:p>
    <w:p w14:paraId="7863C71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La transcripción literal de los DBA en el plan de aula.</w:t>
      </w:r>
    </w:p>
    <w:p w14:paraId="26DA5B3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EDC3BE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27</w:t>
      </w:r>
    </w:p>
    <w:p w14:paraId="51F2FA0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Argumentativa</w:t>
      </w:r>
    </w:p>
    <w:p w14:paraId="716E30E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Autonomía y responsabilidad</w:t>
      </w:r>
    </w:p>
    <w:p w14:paraId="2B57431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DB5D1A6" w14:textId="1802F620" w:rsidR="000E04DC" w:rsidRPr="000E04DC" w:rsidRDefault="00546EC7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27.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establece que los docentes gozan de autonomía en el ejercicio de sus funciones. Esta autonomía implica:</w:t>
      </w:r>
    </w:p>
    <w:p w14:paraId="5338B6A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1C40D5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Libertad absoluta para hacer lo que el docente considere sin rendir cuentas.</w:t>
      </w:r>
    </w:p>
    <w:p w14:paraId="1940B94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lastRenderedPageBreak/>
        <w:t>B. Capacidad de tomar decisiones pedagógicas en el marco del PEI, los referentes nacionales y el contexto institucional, asumiendo la responsabilidad por los resultados.</w:t>
      </w:r>
    </w:p>
    <w:p w14:paraId="6311414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Independencia total del sistema institucional de evaluación.</w:t>
      </w:r>
    </w:p>
    <w:p w14:paraId="2802CC4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Derecho a negarse a implementar políticas educativas nacionales.</w:t>
      </w:r>
    </w:p>
    <w:p w14:paraId="0E63F7E5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BADEAD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28</w:t>
      </w:r>
    </w:p>
    <w:p w14:paraId="3A17402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Propositiva</w:t>
      </w:r>
    </w:p>
    <w:p w14:paraId="2904F04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Competencias del docente orientador - prevención</w:t>
      </w:r>
    </w:p>
    <w:p w14:paraId="3D82EB60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28C86F5" w14:textId="2EA855E7" w:rsidR="000E04DC" w:rsidRPr="000E04DC" w:rsidRDefault="00546EC7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28.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establece como función del docente orientador "Desarrollar programas de prevención del consumo de sustancias psicoactivas". La estrategia más integral para abordar esta función es:</w:t>
      </w:r>
    </w:p>
    <w:p w14:paraId="442250F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738956D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Realizar una charla anual a cargo de un policía.</w:t>
      </w:r>
    </w:p>
    <w:p w14:paraId="76D5760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Implementar un programa de prevención basado en evidencia, que articule el desarrollo de habilidades para la vida, la participación familiar y la gestión de riesgos comunitarios.</w:t>
      </w:r>
    </w:p>
    <w:p w14:paraId="761D06F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Expulsar a los estudiantes sospechosos de consumo.</w:t>
      </w:r>
    </w:p>
    <w:p w14:paraId="52A0FC4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Limitar la intervención a la distribución de folletos informativos.</w:t>
      </w:r>
    </w:p>
    <w:p w14:paraId="04FB4C2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07D72FD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29</w:t>
      </w:r>
    </w:p>
    <w:p w14:paraId="6552699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Interpretativa</w:t>
      </w:r>
    </w:p>
    <w:p w14:paraId="25AAECE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Requisitos para rector</w:t>
      </w:r>
    </w:p>
    <w:p w14:paraId="294F223A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BE0C969" w14:textId="1200D5F0" w:rsidR="000E04DC" w:rsidRPr="000E04DC" w:rsidRDefault="00546EC7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>
        <w:rPr>
          <w:rFonts w:eastAsia="Times New Roman" w:cstheme="minorHAnsi"/>
          <w:color w:val="222222"/>
          <w:sz w:val="24"/>
          <w:szCs w:val="24"/>
          <w:lang w:eastAsia="es-CO"/>
        </w:rPr>
        <w:t xml:space="preserve">29. </w:t>
      </w:r>
      <w:r w:rsidR="000E04DC" w:rsidRPr="000E04DC">
        <w:rPr>
          <w:rFonts w:eastAsia="Times New Roman" w:cstheme="minorHAnsi"/>
          <w:color w:val="222222"/>
          <w:sz w:val="24"/>
          <w:szCs w:val="24"/>
          <w:lang w:eastAsia="es-CO"/>
        </w:rPr>
        <w:t>Según la Resolución 003842 de 2022, para el cargo de Rector de institución educativa, además del título de posgrado (especialización, maestría o doctorado en educación o afines), se exige experiencia profesional mínima. ¿Cuál es esa experiencia?</w:t>
      </w:r>
    </w:p>
    <w:p w14:paraId="599B9FC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24D7EF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2 años de experiencia docente.</w:t>
      </w:r>
    </w:p>
    <w:p w14:paraId="320BC1B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B. 4 años de experiencia docente o directiva docente.</w:t>
      </w:r>
    </w:p>
    <w:p w14:paraId="08142F8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5 años de experiencia docente o 3 años en cargos directivos docentes.</w:t>
      </w:r>
    </w:p>
    <w:p w14:paraId="096F120D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6 años de experiencia profesional, de los cuales al menos 3 deben ser en educación.</w:t>
      </w:r>
    </w:p>
    <w:p w14:paraId="05143A51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10814FF9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PREGUNTA 30</w:t>
      </w:r>
    </w:p>
    <w:p w14:paraId="4BE5C02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COMPETENCIA: Argumentativa</w:t>
      </w:r>
    </w:p>
    <w:p w14:paraId="48095097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COMPONENTE: Integralidad de la resolución</w:t>
      </w:r>
    </w:p>
    <w:p w14:paraId="2865821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93C0F35" w14:textId="77777777" w:rsidR="000E04DC" w:rsidRPr="000E04DC" w:rsidRDefault="000E04DC" w:rsidP="00546EC7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La Resolución 003842 de 2022 deroga varias disposiciones anteriores y unifica criterios. Un participante del concurso afirma que esta resolución solo aplica para nuevos docentes que ingresan al magisterio. Esta afirmación es:</w:t>
      </w:r>
    </w:p>
    <w:p w14:paraId="70204B34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21F1F9C3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A. Correcta, porque los docentes antiguos se rigen por las normas vigentes al momento de su vinculación.</w:t>
      </w:r>
    </w:p>
    <w:p w14:paraId="5B0768A8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lastRenderedPageBreak/>
        <w:t>B. Incorrecta, porque la resolución aplica a todos los empleos de la planta de personal docente y directivo docente del sistema oficial, incluidos los vinculados en propiedad.</w:t>
      </w:r>
    </w:p>
    <w:p w14:paraId="4646E56C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C. Correcta, solo si la entidad territorial lo adopta mediante acto administrativo.</w:t>
      </w:r>
    </w:p>
    <w:p w14:paraId="28DC4BC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>D. Incorrecta, porque aplica únicamente a directivos docentes.</w:t>
      </w:r>
    </w:p>
    <w:p w14:paraId="26531E0E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7BDC25D2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47A3E84B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b/>
          <w:bCs/>
          <w:color w:val="222222"/>
          <w:sz w:val="24"/>
          <w:szCs w:val="24"/>
          <w:lang w:eastAsia="es-CO"/>
        </w:rPr>
        <w:t>CLAVE DE RESPUESTAS</w:t>
      </w:r>
    </w:p>
    <w:p w14:paraId="76135A96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5F87286C" w14:textId="2EE54385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 xml:space="preserve">Pregunta </w:t>
      </w:r>
      <w:r w:rsidR="00546EC7" w:rsidRPr="000E04DC">
        <w:rPr>
          <w:rFonts w:eastAsia="Times New Roman" w:cstheme="minorHAnsi"/>
          <w:color w:val="222222"/>
          <w:sz w:val="24"/>
          <w:szCs w:val="24"/>
          <w:lang w:eastAsia="es-CO"/>
        </w:rPr>
        <w:t>Clave Pregunta</w:t>
      </w: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 xml:space="preserve"> Clave</w:t>
      </w:r>
    </w:p>
    <w:p w14:paraId="5F26A1DB" w14:textId="2CFAB29C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val="en-US"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1 </w:t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B </w:t>
      </w:r>
      <w:r w:rsidR="00546EC7">
        <w:rPr>
          <w:rFonts w:eastAsia="Times New Roman" w:cstheme="minorHAnsi"/>
          <w:color w:val="222222"/>
          <w:sz w:val="24"/>
          <w:szCs w:val="24"/>
          <w:lang w:val="en-US"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>16</w:t>
      </w: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 B</w:t>
      </w:r>
    </w:p>
    <w:p w14:paraId="681C3A9A" w14:textId="28A2E603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val="en-US"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2 </w:t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B </w:t>
      </w:r>
      <w:r w:rsidR="00546EC7">
        <w:rPr>
          <w:rFonts w:eastAsia="Times New Roman" w:cstheme="minorHAnsi"/>
          <w:color w:val="222222"/>
          <w:sz w:val="24"/>
          <w:szCs w:val="24"/>
          <w:lang w:val="en-US"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>17</w:t>
      </w: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 B</w:t>
      </w:r>
    </w:p>
    <w:p w14:paraId="1E01234E" w14:textId="0C5EC4AE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val="en-US"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3 </w:t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C </w:t>
      </w:r>
      <w:r w:rsidR="00546EC7">
        <w:rPr>
          <w:rFonts w:eastAsia="Times New Roman" w:cstheme="minorHAnsi"/>
          <w:color w:val="222222"/>
          <w:sz w:val="24"/>
          <w:szCs w:val="24"/>
          <w:lang w:val="en-US"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>18</w:t>
      </w: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 B</w:t>
      </w:r>
    </w:p>
    <w:p w14:paraId="2CB41664" w14:textId="7FA4CA8C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val="en-US"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4 </w:t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B </w:t>
      </w:r>
      <w:r w:rsidR="00546EC7">
        <w:rPr>
          <w:rFonts w:eastAsia="Times New Roman" w:cstheme="minorHAnsi"/>
          <w:color w:val="222222"/>
          <w:sz w:val="24"/>
          <w:szCs w:val="24"/>
          <w:lang w:val="en-US"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>19</w:t>
      </w: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 B</w:t>
      </w:r>
    </w:p>
    <w:p w14:paraId="13CBD6DE" w14:textId="6FFB4A8D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val="en-US"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5 </w:t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B </w:t>
      </w:r>
      <w:r w:rsidR="00546EC7">
        <w:rPr>
          <w:rFonts w:eastAsia="Times New Roman" w:cstheme="minorHAnsi"/>
          <w:color w:val="222222"/>
          <w:sz w:val="24"/>
          <w:szCs w:val="24"/>
          <w:lang w:val="en-US"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>20</w:t>
      </w: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 B</w:t>
      </w:r>
    </w:p>
    <w:p w14:paraId="0DFEC2A4" w14:textId="2C5C0AB4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val="en-US"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6 </w:t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C </w:t>
      </w:r>
      <w:r w:rsidR="00546EC7">
        <w:rPr>
          <w:rFonts w:eastAsia="Times New Roman" w:cstheme="minorHAnsi"/>
          <w:color w:val="222222"/>
          <w:sz w:val="24"/>
          <w:szCs w:val="24"/>
          <w:lang w:val="en-US"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>21</w:t>
      </w: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 B</w:t>
      </w:r>
    </w:p>
    <w:p w14:paraId="017DC5B4" w14:textId="62135682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 xml:space="preserve">7 </w:t>
      </w:r>
      <w:r w:rsidR="00546EC7" w:rsidRPr="000E04DC">
        <w:rPr>
          <w:rFonts w:eastAsia="Times New Roman" w:cstheme="minorHAnsi"/>
          <w:color w:val="222222"/>
          <w:sz w:val="24"/>
          <w:szCs w:val="24"/>
          <w:lang w:eastAsia="es-CO"/>
        </w:rPr>
        <w:t xml:space="preserve">C </w:t>
      </w:r>
      <w:r w:rsidR="00546EC7">
        <w:rPr>
          <w:rFonts w:eastAsia="Times New Roman" w:cstheme="minorHAnsi"/>
          <w:color w:val="222222"/>
          <w:sz w:val="24"/>
          <w:szCs w:val="24"/>
          <w:lang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eastAsia="es-CO"/>
        </w:rPr>
        <w:t>22</w:t>
      </w: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 xml:space="preserve"> B</w:t>
      </w:r>
    </w:p>
    <w:p w14:paraId="51163FBD" w14:textId="1AEA9F22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val="en-US"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8 </w:t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B </w:t>
      </w:r>
      <w:r w:rsidR="00546EC7">
        <w:rPr>
          <w:rFonts w:eastAsia="Times New Roman" w:cstheme="minorHAnsi"/>
          <w:color w:val="222222"/>
          <w:sz w:val="24"/>
          <w:szCs w:val="24"/>
          <w:lang w:val="en-US"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>23</w:t>
      </w: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 C</w:t>
      </w:r>
    </w:p>
    <w:p w14:paraId="5D981C16" w14:textId="35E7900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val="en-US"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9 </w:t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B </w:t>
      </w:r>
      <w:r w:rsidR="00546EC7">
        <w:rPr>
          <w:rFonts w:eastAsia="Times New Roman" w:cstheme="minorHAnsi"/>
          <w:color w:val="222222"/>
          <w:sz w:val="24"/>
          <w:szCs w:val="24"/>
          <w:lang w:val="en-US"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>24</w:t>
      </w: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 B</w:t>
      </w:r>
    </w:p>
    <w:p w14:paraId="2F7A68E9" w14:textId="0F8D2A9F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val="en-US"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10 </w:t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C </w:t>
      </w:r>
      <w:r w:rsidR="00546EC7">
        <w:rPr>
          <w:rFonts w:eastAsia="Times New Roman" w:cstheme="minorHAnsi"/>
          <w:color w:val="222222"/>
          <w:sz w:val="24"/>
          <w:szCs w:val="24"/>
          <w:lang w:val="en-US"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>25</w:t>
      </w: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 B</w:t>
      </w:r>
    </w:p>
    <w:p w14:paraId="06178239" w14:textId="35A8D394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val="en-US"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11 </w:t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B </w:t>
      </w:r>
      <w:r w:rsidR="00546EC7">
        <w:rPr>
          <w:rFonts w:eastAsia="Times New Roman" w:cstheme="minorHAnsi"/>
          <w:color w:val="222222"/>
          <w:sz w:val="24"/>
          <w:szCs w:val="24"/>
          <w:lang w:val="en-US"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>26</w:t>
      </w: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 B</w:t>
      </w:r>
    </w:p>
    <w:p w14:paraId="4EEB7470" w14:textId="28C9A8FD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val="en-US"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12 </w:t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B </w:t>
      </w:r>
      <w:r w:rsidR="00546EC7">
        <w:rPr>
          <w:rFonts w:eastAsia="Times New Roman" w:cstheme="minorHAnsi"/>
          <w:color w:val="222222"/>
          <w:sz w:val="24"/>
          <w:szCs w:val="24"/>
          <w:lang w:val="en-US"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>27</w:t>
      </w: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 B</w:t>
      </w:r>
    </w:p>
    <w:p w14:paraId="39DEBB37" w14:textId="5B64ABAE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val="en-US"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13 </w:t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B </w:t>
      </w:r>
      <w:r w:rsidR="00546EC7">
        <w:rPr>
          <w:rFonts w:eastAsia="Times New Roman" w:cstheme="minorHAnsi"/>
          <w:color w:val="222222"/>
          <w:sz w:val="24"/>
          <w:szCs w:val="24"/>
          <w:lang w:val="en-US"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>28</w:t>
      </w:r>
      <w:r w:rsidRPr="000E04DC">
        <w:rPr>
          <w:rFonts w:eastAsia="Times New Roman" w:cstheme="minorHAnsi"/>
          <w:color w:val="222222"/>
          <w:sz w:val="24"/>
          <w:szCs w:val="24"/>
          <w:lang w:val="en-US" w:eastAsia="es-CO"/>
        </w:rPr>
        <w:t xml:space="preserve"> B</w:t>
      </w:r>
    </w:p>
    <w:p w14:paraId="30C0EE3F" w14:textId="401B0DC6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 xml:space="preserve">14 </w:t>
      </w:r>
      <w:r w:rsidR="00546EC7" w:rsidRPr="000E04DC">
        <w:rPr>
          <w:rFonts w:eastAsia="Times New Roman" w:cstheme="minorHAnsi"/>
          <w:color w:val="222222"/>
          <w:sz w:val="24"/>
          <w:szCs w:val="24"/>
          <w:lang w:eastAsia="es-CO"/>
        </w:rPr>
        <w:t>C</w:t>
      </w:r>
      <w:r w:rsidR="00546EC7">
        <w:rPr>
          <w:rFonts w:eastAsia="Times New Roman" w:cstheme="minorHAnsi"/>
          <w:color w:val="222222"/>
          <w:sz w:val="24"/>
          <w:szCs w:val="24"/>
          <w:lang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eastAsia="es-CO"/>
        </w:rPr>
        <w:t xml:space="preserve"> 29</w:t>
      </w: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 xml:space="preserve"> D</w:t>
      </w:r>
    </w:p>
    <w:p w14:paraId="7480A260" w14:textId="15E00912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 xml:space="preserve">15 </w:t>
      </w:r>
      <w:r w:rsidR="00546EC7" w:rsidRPr="000E04DC">
        <w:rPr>
          <w:rFonts w:eastAsia="Times New Roman" w:cstheme="minorHAnsi"/>
          <w:color w:val="222222"/>
          <w:sz w:val="24"/>
          <w:szCs w:val="24"/>
          <w:lang w:eastAsia="es-CO"/>
        </w:rPr>
        <w:t xml:space="preserve">B </w:t>
      </w:r>
      <w:r w:rsidR="00546EC7">
        <w:rPr>
          <w:rFonts w:eastAsia="Times New Roman" w:cstheme="minorHAnsi"/>
          <w:color w:val="222222"/>
          <w:sz w:val="24"/>
          <w:szCs w:val="24"/>
          <w:lang w:eastAsia="es-CO"/>
        </w:rPr>
        <w:tab/>
      </w:r>
      <w:r w:rsidR="00546EC7" w:rsidRPr="000E04DC">
        <w:rPr>
          <w:rFonts w:eastAsia="Times New Roman" w:cstheme="minorHAnsi"/>
          <w:color w:val="222222"/>
          <w:sz w:val="24"/>
          <w:szCs w:val="24"/>
          <w:lang w:eastAsia="es-CO"/>
        </w:rPr>
        <w:t>30</w:t>
      </w:r>
      <w:r w:rsidRPr="000E04DC">
        <w:rPr>
          <w:rFonts w:eastAsia="Times New Roman" w:cstheme="minorHAnsi"/>
          <w:color w:val="222222"/>
          <w:sz w:val="24"/>
          <w:szCs w:val="24"/>
          <w:lang w:eastAsia="es-CO"/>
        </w:rPr>
        <w:t xml:space="preserve"> B</w:t>
      </w:r>
    </w:p>
    <w:p w14:paraId="05E2459F" w14:textId="77777777" w:rsidR="000E04DC" w:rsidRPr="000E04DC" w:rsidRDefault="000E04DC" w:rsidP="000E04DC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s-CO"/>
        </w:rPr>
      </w:pPr>
    </w:p>
    <w:p w14:paraId="68C32E4C" w14:textId="16E03135" w:rsidR="0084703B" w:rsidRPr="000E04DC" w:rsidRDefault="0084703B" w:rsidP="000E04DC">
      <w:pPr>
        <w:rPr>
          <w:rFonts w:cstheme="minorHAnsi"/>
        </w:rPr>
      </w:pPr>
    </w:p>
    <w:sectPr w:rsidR="0084703B" w:rsidRPr="000E04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03B"/>
    <w:rsid w:val="000E04DC"/>
    <w:rsid w:val="00212F52"/>
    <w:rsid w:val="00215E47"/>
    <w:rsid w:val="00546EC7"/>
    <w:rsid w:val="00551FA0"/>
    <w:rsid w:val="00620E10"/>
    <w:rsid w:val="006E0EFF"/>
    <w:rsid w:val="0084703B"/>
    <w:rsid w:val="00884C7F"/>
    <w:rsid w:val="00C9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078D8"/>
  <w15:chartTrackingRefBased/>
  <w15:docId w15:val="{F78203F4-7C08-4309-B246-831B5C013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E04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3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0839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4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22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595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11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350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604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3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881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46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28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978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674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988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14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68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555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4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52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5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01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8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29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66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031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8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68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585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50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1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53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83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091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306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584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92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08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3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0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249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34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2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90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28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627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66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8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334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40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582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907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22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734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066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1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45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82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26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878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3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60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744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631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327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39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196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836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37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68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22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1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46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2976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648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38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10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2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93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014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01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500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15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204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027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32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038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309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64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13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945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407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194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2334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613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44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891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0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17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18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964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935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114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74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4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57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95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512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354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064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91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1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12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306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289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396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34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77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0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42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47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996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9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38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08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49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378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255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59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58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57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14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00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238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98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996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6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259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95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280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7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578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376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08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103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9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14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945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98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62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43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424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921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235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89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3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6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395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67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47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193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593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82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2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20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73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618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830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710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64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967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580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06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63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634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766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32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77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992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44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975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6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573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70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50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365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3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190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62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2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24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364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284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50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84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097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47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087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36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83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45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04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09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515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26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00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53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84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24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997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8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09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785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844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4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61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52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551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766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43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20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045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9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98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57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842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16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320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842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67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7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888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80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488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592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71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11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8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633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84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60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49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38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786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602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81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22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250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7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415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700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658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355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96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3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362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3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01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73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60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56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56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87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47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9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148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82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6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73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68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06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5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06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33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742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79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1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46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537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834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088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53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513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04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137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732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054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08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24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5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71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75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48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986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78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92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027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07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114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528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0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99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980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187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6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603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34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27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235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712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67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929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3437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01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56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27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34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60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69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8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35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68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006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58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6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87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20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00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06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602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73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57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374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91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80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4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31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487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50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97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02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5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438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05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02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0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91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356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10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45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8462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69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093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88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07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8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670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739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64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3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16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995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99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255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90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45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704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05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765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671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86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57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303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79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00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898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70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4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99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2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70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2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97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81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674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86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011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504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83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54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961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6768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44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89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24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237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34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05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58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66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413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18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36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136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7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499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09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30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678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661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1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79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831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34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345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234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469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0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31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3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2870</Words>
  <Characters>15788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jfua61@gmail.com</dc:creator>
  <cp:keywords/>
  <dc:description/>
  <cp:lastModifiedBy>jfua61@gmail.com</cp:lastModifiedBy>
  <cp:revision>3</cp:revision>
  <dcterms:created xsi:type="dcterms:W3CDTF">2026-06-04T12:55:00Z</dcterms:created>
  <dcterms:modified xsi:type="dcterms:W3CDTF">2026-06-04T17:35:00Z</dcterms:modified>
</cp:coreProperties>
</file>